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9F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9F6F03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«17» августа</w:t>
      </w:r>
      <w:r w:rsidR="00581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1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7DC4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proofErr w:type="gramStart"/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proofErr w:type="gramEnd"/>
    </w:p>
    <w:p w:rsidR="008A5830" w:rsidRDefault="00973973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2168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D53D12" w:rsidRDefault="008A5830" w:rsidP="00D53D12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BC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46:12:060109:660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подсобног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площадью 2168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Линейная,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39500C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сентября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E5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</w:t>
      </w:r>
      <w:r w:rsidR="0039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17.08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39500C">
        <w:rPr>
          <w:rFonts w:ascii="Times New Roman" w:eastAsia="Times New Roman" w:hAnsi="Times New Roman" w:cs="Times New Roman"/>
          <w:sz w:val="24"/>
          <w:szCs w:val="24"/>
          <w:lang w:eastAsia="ru-RU"/>
        </w:rPr>
        <w:t>7.09</w:t>
      </w:r>
      <w:r w:rsidR="00973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 w:rsidR="0039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-юриста  </w:t>
      </w:r>
      <w:proofErr w:type="spellStart"/>
      <w:r w:rsidR="00395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274E0B" w:rsidRDefault="00274E0B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3463C4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16 СЕНТЯБРЯ</w:t>
      </w:r>
      <w:r w:rsidR="00DD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3463C4">
        <w:rPr>
          <w:rFonts w:ascii="Times New Roman" w:eastAsia="Times New Roman" w:hAnsi="Times New Roman" w:cs="Times New Roman"/>
          <w:sz w:val="24"/>
          <w:szCs w:val="24"/>
          <w:lang w:eastAsia="ru-RU"/>
        </w:rPr>
        <w:t>: 16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1A112B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2168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46:12:060109:660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Линейная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д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B1" w:rsidRPr="00B3069F" w:rsidRDefault="00AF7169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2E3A01">
        <w:rPr>
          <w:rFonts w:ascii="Times New Roman" w:eastAsia="Times New Roman" w:hAnsi="Times New Roman" w:cs="Times New Roman"/>
          <w:lang w:eastAsia="ru-RU"/>
        </w:rPr>
        <w:t>от 20.10.2016 г. № 6</w:t>
      </w:r>
      <w:r w:rsidR="003463C4">
        <w:rPr>
          <w:rFonts w:ascii="Times New Roman" w:eastAsia="Times New Roman" w:hAnsi="Times New Roman" w:cs="Times New Roman"/>
          <w:b/>
          <w:lang w:eastAsia="ru-RU"/>
        </w:rPr>
        <w:t>– 33 156,31</w:t>
      </w:r>
      <w:r w:rsidR="00B3069F" w:rsidRPr="00B3069F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34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994,69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34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3315,63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земельного участка –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D01671" w:rsidRDefault="00D01671" w:rsidP="00D01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Земельный участок с </w:t>
      </w:r>
      <w:r w:rsidR="003463C4">
        <w:rPr>
          <w:rFonts w:ascii="Times New Roman" w:eastAsia="Times New Roman" w:hAnsi="Times New Roman" w:cs="Times New Roman"/>
          <w:sz w:val="24"/>
        </w:rPr>
        <w:t>кадастровым номером 46:12:060109:660</w:t>
      </w:r>
      <w:r>
        <w:rPr>
          <w:rFonts w:ascii="Times New Roman" w:eastAsia="Times New Roman" w:hAnsi="Times New Roman" w:cs="Times New Roman"/>
          <w:sz w:val="24"/>
        </w:rPr>
        <w:t>, расположен в зоне</w:t>
      </w:r>
    </w:p>
    <w:p w:rsidR="00D01671" w:rsidRDefault="00D01671" w:rsidP="00D0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eastAsia="Times New Roman" w:hAnsi="Times New Roman" w:cs="Times New Roman"/>
          <w:sz w:val="24"/>
          <w:szCs w:val="24"/>
        </w:rPr>
        <w:t>Ж-1</w:t>
      </w:r>
      <w:r w:rsidRPr="00B515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515A9">
        <w:rPr>
          <w:rFonts w:ascii="Times New Roman" w:hAnsi="Times New Roman" w:cs="Times New Roman"/>
          <w:sz w:val="24"/>
          <w:szCs w:val="24"/>
        </w:rPr>
        <w:t xml:space="preserve">зона малоэтажной жилой застройки. Основные виды разрешенного использования: </w:t>
      </w:r>
      <w:r w:rsidRPr="00B515A9">
        <w:rPr>
          <w:rFonts w:ascii="Times New Roman" w:eastAsia="Calibri" w:hAnsi="Times New Roman" w:cs="Times New Roman"/>
          <w:sz w:val="24"/>
          <w:szCs w:val="24"/>
        </w:rPr>
        <w:t xml:space="preserve">Для ведения личного подсобного хозяйства 2.2 - </w:t>
      </w:r>
      <w:r w:rsidRPr="00B515A9">
        <w:rPr>
          <w:rFonts w:ascii="Times New Roman" w:hAnsi="Times New Roman" w:cs="Times New Roman"/>
          <w:sz w:val="24"/>
          <w:szCs w:val="24"/>
        </w:rPr>
        <w:t>Размещение жилого дома указанного в описании вида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использования с кодом 2.1; производство сельскохозяйственной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продукции; размещение гаража и иных вспомогательных сооружений;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AC8" w:rsidRPr="007D6AC8" w:rsidRDefault="007D6AC8" w:rsidP="00D01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Минимальный размер земельного участка – 0,03 га;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Максимальный размер земельного участка: до– 0,50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Минимальный отступ от боковых границ участка – 3 м.</w:t>
      </w:r>
    </w:p>
    <w:p w:rsidR="007D6AC8" w:rsidRPr="007D6AC8" w:rsidRDefault="007D6AC8" w:rsidP="007D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Размеры земельных участков на 1 блок – 0,04 – 0,15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жилых блоков – 10.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Коэффициент застройки – 0,3;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этажей – 3.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Отступ от красной линии до линии регулирования застройки улиц составляет не менее 5 метров, проездов - не менее 3 метров. В сложившейся застройке линию регулирования застройки </w:t>
      </w:r>
      <w:r>
        <w:rPr>
          <w:rFonts w:ascii="Times New Roman" w:hAnsi="Times New Roman" w:cs="Times New Roman"/>
        </w:rPr>
        <w:lastRenderedPageBreak/>
        <w:t>допускается совмещать с красной линией. Минимальное расстояние до границ соседнего участка по санитарно-бытовым и зооветеринарным требованиям должно быть не менее: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усадебного жилого дома - 3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постройки для содержания скота и птицы - 4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хозяйственных и прочих строений - 1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стволов высокорослых деревьев - 4 м, среднерослых - 2 м, кустарников - 1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 отсутствии централизованной  канализации расстояние от туалета и выгребной ямы до стен жилого дома, в том числе и соседнего необходимо принимать не ме</w:t>
      </w:r>
      <w:r>
        <w:rPr>
          <w:rFonts w:ascii="Times New Roman" w:hAnsi="Times New Roman" w:cs="Times New Roman"/>
          <w:color w:val="000000"/>
        </w:rPr>
        <w:t>нее 8 м</w:t>
      </w:r>
      <w:r>
        <w:rPr>
          <w:rFonts w:ascii="Times New Roman" w:hAnsi="Times New Roman" w:cs="Times New Roman"/>
        </w:rPr>
        <w:t>, до источника водоснабжения (колодца) - не менее</w:t>
      </w:r>
      <w:r>
        <w:rPr>
          <w:rFonts w:ascii="Times New Roman" w:hAnsi="Times New Roman" w:cs="Times New Roman"/>
          <w:color w:val="000000"/>
        </w:rPr>
        <w:t xml:space="preserve"> - 30 </w:t>
      </w:r>
      <w:r>
        <w:rPr>
          <w:rFonts w:ascii="Times New Roman" w:hAnsi="Times New Roman" w:cs="Times New Roman"/>
        </w:rPr>
        <w:t>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Максимальное количество этажей надземной части основных строений до 3-х включительно, вспомогательных - не более двух.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Ограждение земельных участков со стороны улиц должно быть единообразным как минимум в пределах одного квартала с обеих сторон улицы. Материал ограждения, его высота должны быть согласованы с Администрацией поселка </w:t>
      </w:r>
      <w:r>
        <w:rPr>
          <w:rFonts w:ascii="Times New Roman" w:hAnsi="Times New Roman"/>
        </w:rPr>
        <w:t>им. К.Либкнехта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 меже земельных участков рекомендуется устанавливать </w:t>
      </w:r>
      <w:proofErr w:type="spellStart"/>
      <w:r>
        <w:rPr>
          <w:rFonts w:ascii="Times New Roman" w:hAnsi="Times New Roman" w:cs="Times New Roman"/>
        </w:rPr>
        <w:t>неглухие</w:t>
      </w:r>
      <w:proofErr w:type="spellEnd"/>
      <w:r>
        <w:rPr>
          <w:rFonts w:ascii="Times New Roman" w:hAnsi="Times New Roman" w:cs="Times New Roman"/>
        </w:rPr>
        <w:t xml:space="preserve"> ограждения (сетка - </w:t>
      </w:r>
      <w:proofErr w:type="spellStart"/>
      <w:r>
        <w:rPr>
          <w:rFonts w:ascii="Times New Roman" w:hAnsi="Times New Roman" w:cs="Times New Roman"/>
        </w:rPr>
        <w:t>рабица</w:t>
      </w:r>
      <w:proofErr w:type="spellEnd"/>
      <w:r>
        <w:rPr>
          <w:rFonts w:ascii="Times New Roman" w:hAnsi="Times New Roman" w:cs="Times New Roman"/>
        </w:rPr>
        <w:t xml:space="preserve">, сварные металлические сетки, деревянные решетчатые конструкции с площадью просвета не менее 50% площади ограждения, в застроенной части участка возможно устройство сплошного ограждения. </w:t>
      </w:r>
      <w:proofErr w:type="gramEnd"/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между длинными сторонами жилых зданий высотой 2-3 этажа - 15 м, между длинными сторонами и торцами этих же зданий с окнами из жилых комнат - не менее 10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от стен дошкольных учреждений и общеобразовательных школ до красных линий - 25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Сараи для скота и птицы следует предусматривать на расстоянии от окон жилых помещений дома не менее,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: одиночные и двойные - 10, до 8 блоков - 25, свыше 8 до 30 блоков - 50, площадь застройки сблокированных сараев не должна превышать 800 кв.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Минимальные разрывы между стенами зданий без окон - 6 м;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высота от уровня земли до верха плоской кровли - не более 12 м, до конька скатной кровли - не более 16, для вспомогательных строений не более 4 м и 7 м соответственно.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Технические условия (предварительные) выданы для проведения торгов по продаже права собственности (аренды) земельного участка, либо предоставления земельного участка для строительства, и не дают права на присоединения объекта к сетям водоснабжения и водоотведения.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Организации (физическому лицу), получившей право пользования земельным участком, необходимо получить технические условия для подключения к системам водоснабжения и водоотведения, в срок не позднее 18-ти месяцев до подключения объекта, с оформлением Договора.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существующих водопроводных сетей, запрашиваемых нагрузках </w:t>
      </w:r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сроках действия технических условий будут</w:t>
      </w:r>
      <w:proofErr w:type="gramEnd"/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указаны при получении ТУ Абонентом.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A5830" w:rsidRDefault="008A5830" w:rsidP="00D70C63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</w:t>
      </w:r>
      <w:r w:rsidR="00D7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17.08.2020года №238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Линейная  площадью 2168</w:t>
      </w:r>
      <w:r w:rsidR="0038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августа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бочие дни с 08:00 по 15:00 </w:t>
      </w:r>
      <w:proofErr w:type="spellStart"/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>07 сентября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назначение платежа – «Оплата за участие в аукционе на право заключения договора аренды земельного участка 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(задаток), н</w:t>
      </w:r>
      <w:r w:rsidR="00E55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16.09</w:t>
      </w:r>
      <w:r w:rsidR="00327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3273F1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830" w:rsidRPr="002F6B0E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E5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рова, 7а , </w:t>
      </w:r>
      <w:r w:rsidR="00E5546A" w:rsidRPr="002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сентября</w:t>
      </w:r>
      <w:r w:rsidR="00B6278D" w:rsidRPr="002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9B100C" w:rsidRPr="002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в 09</w:t>
      </w:r>
      <w:r w:rsidRPr="002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Pr="00BF5C8A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lastRenderedPageBreak/>
        <w:t>Форма заявки с приложением описи.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Проект договора аренды земельного участка.</w:t>
      </w: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>Глава поселка имени К. Либкнехта</w:t>
      </w:r>
    </w:p>
    <w:p w:rsidR="008A5830" w:rsidRPr="00D47FB8" w:rsidRDefault="008A5830" w:rsidP="00D47FB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 w:rsidRPr="00BF5C8A">
        <w:rPr>
          <w:rFonts w:ascii="Times New Roman" w:eastAsia="Times New Roman" w:hAnsi="Times New Roman" w:cs="Times New Roman"/>
          <w:b/>
          <w:lang w:eastAsia="ru-RU"/>
        </w:rPr>
        <w:t>Туточкин</w:t>
      </w:r>
      <w:proofErr w:type="spellEnd"/>
    </w:p>
    <w:p w:rsidR="00B3799D" w:rsidRDefault="00B3799D" w:rsidP="00D053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99D" w:rsidRDefault="00B3799D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D053CE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«__16__»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______сентября</w:t>
      </w:r>
      <w:proofErr w:type="spellEnd"/>
      <w:r w:rsidR="00327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</w:t>
      </w:r>
      <w:r w:rsidR="00B37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_________</w:t>
      </w:r>
      <w:r w:rsidR="00B3799D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99D" w:rsidRDefault="00B3799D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99D" w:rsidRDefault="00B3799D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53CE" w:rsidRDefault="00D053CE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16D9" w:rsidRDefault="008116D9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D053CE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«__16</w:t>
      </w:r>
      <w:r w:rsidR="008116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______сентября</w:t>
      </w:r>
      <w:proofErr w:type="spellEnd"/>
      <w:r w:rsidR="008116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D053CE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8A58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B3799D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"_____" ________________202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116D9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17.08.2020года №238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Линейная,  площадью 2168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омером 46:12:060109:660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обного хозяйства, площадью 2168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 адресу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в сумме 3315,63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Pr="000E0B37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Курской области (Администрация поселка имени К.Либкнехта Курчатовского района Курской области) ИНН 461200096</w:t>
      </w:r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КПП 461201001, ОКТМО 38221553000, </w:t>
      </w:r>
      <w:proofErr w:type="spellStart"/>
      <w:proofErr w:type="gramStart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40101810445250010003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Pr="008116D9" w:rsidRDefault="008A5830" w:rsidP="0081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водопровода 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канализации </w:t>
      </w:r>
      <w:r w:rsidR="008116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будет указана при получении ТУ Абонентом. 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Курчатовского района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3).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BE2" w:rsidRDefault="000C4BE2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46:12:060109:660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</w:t>
      </w:r>
      <w:r w:rsidR="00E3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обного хозяйства, площадью 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>2168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D0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B77AF" w:rsidRPr="00E3721B" w:rsidRDefault="008A583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B77AF" w:rsidRPr="00EB77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bookmarkStart w:id="4" w:name="_GoBack"/>
      <w:bookmarkEnd w:id="4"/>
    </w:p>
    <w:sectPr w:rsidR="00EB77AF" w:rsidRPr="00E3721B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07426"/>
    <w:multiLevelType w:val="multilevel"/>
    <w:tmpl w:val="46C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0"/>
    <w:rsid w:val="000357F3"/>
    <w:rsid w:val="00052CD9"/>
    <w:rsid w:val="000C4BE2"/>
    <w:rsid w:val="000E0B37"/>
    <w:rsid w:val="00130512"/>
    <w:rsid w:val="001637B1"/>
    <w:rsid w:val="001A112B"/>
    <w:rsid w:val="001C44FA"/>
    <w:rsid w:val="00256A96"/>
    <w:rsid w:val="00274E0B"/>
    <w:rsid w:val="002F6B0E"/>
    <w:rsid w:val="003273F1"/>
    <w:rsid w:val="00332984"/>
    <w:rsid w:val="003463C4"/>
    <w:rsid w:val="00346C9F"/>
    <w:rsid w:val="00386136"/>
    <w:rsid w:val="00394FC6"/>
    <w:rsid w:val="0039500C"/>
    <w:rsid w:val="003A1F87"/>
    <w:rsid w:val="003F469A"/>
    <w:rsid w:val="00410843"/>
    <w:rsid w:val="004231E5"/>
    <w:rsid w:val="00425814"/>
    <w:rsid w:val="004267C3"/>
    <w:rsid w:val="004B3F5C"/>
    <w:rsid w:val="004D74CC"/>
    <w:rsid w:val="004E22D3"/>
    <w:rsid w:val="005810B4"/>
    <w:rsid w:val="005A3945"/>
    <w:rsid w:val="005E2868"/>
    <w:rsid w:val="00600C2D"/>
    <w:rsid w:val="0066175E"/>
    <w:rsid w:val="00693D09"/>
    <w:rsid w:val="006E5B1A"/>
    <w:rsid w:val="00773795"/>
    <w:rsid w:val="007B6091"/>
    <w:rsid w:val="007B742F"/>
    <w:rsid w:val="007D6AC8"/>
    <w:rsid w:val="007E3F86"/>
    <w:rsid w:val="008116D9"/>
    <w:rsid w:val="00854081"/>
    <w:rsid w:val="00856F4B"/>
    <w:rsid w:val="008646D7"/>
    <w:rsid w:val="008A2FFC"/>
    <w:rsid w:val="008A5830"/>
    <w:rsid w:val="008F199A"/>
    <w:rsid w:val="00902385"/>
    <w:rsid w:val="00967DC4"/>
    <w:rsid w:val="00973973"/>
    <w:rsid w:val="00980F3E"/>
    <w:rsid w:val="00992621"/>
    <w:rsid w:val="009B100C"/>
    <w:rsid w:val="009F6F03"/>
    <w:rsid w:val="00A973A6"/>
    <w:rsid w:val="00AA011D"/>
    <w:rsid w:val="00AC4D75"/>
    <w:rsid w:val="00AF7169"/>
    <w:rsid w:val="00B3069F"/>
    <w:rsid w:val="00B3799D"/>
    <w:rsid w:val="00B6278D"/>
    <w:rsid w:val="00BC6400"/>
    <w:rsid w:val="00BF5C8A"/>
    <w:rsid w:val="00C04572"/>
    <w:rsid w:val="00C17393"/>
    <w:rsid w:val="00C96789"/>
    <w:rsid w:val="00CC03CA"/>
    <w:rsid w:val="00CE3855"/>
    <w:rsid w:val="00CF15C3"/>
    <w:rsid w:val="00D01671"/>
    <w:rsid w:val="00D053CE"/>
    <w:rsid w:val="00D20969"/>
    <w:rsid w:val="00D24703"/>
    <w:rsid w:val="00D40120"/>
    <w:rsid w:val="00D47FB8"/>
    <w:rsid w:val="00D53D12"/>
    <w:rsid w:val="00D70C63"/>
    <w:rsid w:val="00D937B1"/>
    <w:rsid w:val="00DA231F"/>
    <w:rsid w:val="00DD2AF9"/>
    <w:rsid w:val="00DE2126"/>
    <w:rsid w:val="00E10445"/>
    <w:rsid w:val="00E3721B"/>
    <w:rsid w:val="00E52CA2"/>
    <w:rsid w:val="00E5546A"/>
    <w:rsid w:val="00E92A66"/>
    <w:rsid w:val="00EB77AF"/>
    <w:rsid w:val="00ED246B"/>
    <w:rsid w:val="00F2730F"/>
    <w:rsid w:val="00F57000"/>
    <w:rsid w:val="00F84EBD"/>
    <w:rsid w:val="00F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docs.cntd.ru/document/4990685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13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29</cp:revision>
  <cp:lastPrinted>2020-08-17T07:26:00Z</cp:lastPrinted>
  <dcterms:created xsi:type="dcterms:W3CDTF">2018-04-03T12:26:00Z</dcterms:created>
  <dcterms:modified xsi:type="dcterms:W3CDTF">2020-08-17T07:28:00Z</dcterms:modified>
</cp:coreProperties>
</file>