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91" w:rsidRDefault="00D31491">
      <w:pPr>
        <w:pStyle w:val="Standard"/>
        <w:jc w:val="center"/>
        <w:outlineLvl w:val="0"/>
        <w:rPr>
          <w:b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>ДМИНИСТРАЦИЯ</w:t>
      </w:r>
    </w:p>
    <w:p w:rsidR="00340191" w:rsidRDefault="00D31491">
      <w:pPr>
        <w:pStyle w:val="Standard"/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340191" w:rsidRDefault="00D31491">
      <w:pPr>
        <w:pStyle w:val="Standard"/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340191" w:rsidRDefault="00340191">
      <w:pPr>
        <w:pStyle w:val="Standard"/>
        <w:jc w:val="both"/>
        <w:rPr>
          <w:b/>
          <w:sz w:val="28"/>
          <w:szCs w:val="28"/>
        </w:rPr>
      </w:pPr>
    </w:p>
    <w:p w:rsidR="00340191" w:rsidRDefault="00D31491">
      <w:pPr>
        <w:pStyle w:val="Standard"/>
        <w:jc w:val="both"/>
      </w:pPr>
      <w:r>
        <w:t xml:space="preserve">« 12 » </w:t>
      </w:r>
      <w:r>
        <w:rPr>
          <w:lang w:val="ru-RU"/>
        </w:rPr>
        <w:t>октября</w:t>
      </w:r>
      <w:r>
        <w:t xml:space="preserve"> 2020 г.</w:t>
      </w:r>
    </w:p>
    <w:p w:rsidR="00340191" w:rsidRDefault="00D31491">
      <w:pPr>
        <w:pStyle w:val="Standard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 № 305</w:t>
      </w:r>
    </w:p>
    <w:p w:rsidR="00340191" w:rsidRDefault="00340191">
      <w:pPr>
        <w:pStyle w:val="ConsPlusTitle"/>
        <w:rPr>
          <w:rFonts w:ascii="Times New Roman" w:hAnsi="Times New Roman"/>
          <w:b w:val="0"/>
        </w:rPr>
      </w:pPr>
    </w:p>
    <w:p w:rsidR="00340191" w:rsidRDefault="00340191">
      <w:pPr>
        <w:pStyle w:val="ConsPlusTitle"/>
        <w:rPr>
          <w:rFonts w:ascii="Times New Roman" w:hAnsi="Times New Roman"/>
          <w:b w:val="0"/>
        </w:rPr>
      </w:pP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«Об     утверждении      перечня      муниципального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имущества муниципального образования  «поселок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имени     </w:t>
      </w:r>
      <w:proofErr w:type="spellStart"/>
      <w:r>
        <w:rPr>
          <w:rFonts w:ascii="Times New Roman" w:hAnsi="Times New Roman"/>
          <w:b w:val="0"/>
        </w:rPr>
        <w:t>К.Либкнехта</w:t>
      </w:r>
      <w:proofErr w:type="spellEnd"/>
      <w:r>
        <w:rPr>
          <w:rFonts w:ascii="Times New Roman" w:hAnsi="Times New Roman"/>
          <w:b w:val="0"/>
        </w:rPr>
        <w:t>»    Курчатовского        района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Курской    области,  подл</w:t>
      </w:r>
      <w:r>
        <w:rPr>
          <w:rFonts w:ascii="Times New Roman" w:hAnsi="Times New Roman"/>
          <w:b w:val="0"/>
        </w:rPr>
        <w:t>ежащего   предоставлению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во  владение  и (или) пользование  на </w:t>
      </w:r>
      <w:proofErr w:type="gramStart"/>
      <w:r>
        <w:rPr>
          <w:rFonts w:ascii="Times New Roman" w:hAnsi="Times New Roman"/>
          <w:b w:val="0"/>
        </w:rPr>
        <w:t>долгосрочной</w:t>
      </w:r>
      <w:proofErr w:type="gramEnd"/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основе       субъектам        малого       и        среднего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предпринимательства и организациям, образующим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инфраструктуру   поддержки   субъектов   малого  и</w:t>
      </w:r>
    </w:p>
    <w:p w:rsidR="00340191" w:rsidRDefault="00D31491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среднего предпри</w:t>
      </w:r>
      <w:r>
        <w:rPr>
          <w:rFonts w:ascii="Times New Roman" w:hAnsi="Times New Roman"/>
          <w:b w:val="0"/>
        </w:rPr>
        <w:t>нимательства»</w:t>
      </w:r>
    </w:p>
    <w:p w:rsidR="00340191" w:rsidRDefault="00340191">
      <w:pPr>
        <w:pStyle w:val="Standard"/>
        <w:jc w:val="both"/>
      </w:pPr>
    </w:p>
    <w:p w:rsidR="00340191" w:rsidRDefault="00D31491">
      <w:pPr>
        <w:pStyle w:val="Standard"/>
        <w:jc w:val="both"/>
      </w:pPr>
      <w:r>
        <w:t xml:space="preserve">       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24.07.2007 </w:t>
      </w:r>
      <w:hyperlink r:id="rId7" w:history="1">
        <w:r>
          <w:rPr>
            <w:color w:val="0000FF"/>
          </w:rPr>
          <w:t>N 209-ФЗ</w:t>
        </w:r>
      </w:hyperlink>
      <w:r>
        <w:t xml:space="preserve"> "О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" и </w:t>
      </w:r>
      <w:proofErr w:type="spellStart"/>
      <w:r>
        <w:t>от</w:t>
      </w:r>
      <w:proofErr w:type="spellEnd"/>
      <w:r>
        <w:t xml:space="preserve"> 22.07.2008 </w:t>
      </w:r>
      <w:hyperlink r:id="rId8" w:history="1">
        <w:r>
          <w:rPr>
            <w:color w:val="0000FF"/>
          </w:rPr>
          <w:t>N 159-ФЗ</w:t>
        </w:r>
      </w:hyperlink>
      <w:r>
        <w:t xml:space="preserve">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особенностях</w:t>
      </w:r>
      <w:proofErr w:type="spellEnd"/>
      <w:r>
        <w:t xml:space="preserve"> </w:t>
      </w:r>
      <w:proofErr w:type="spellStart"/>
      <w:r>
        <w:t>отчуждения</w:t>
      </w:r>
      <w:proofErr w:type="spellEnd"/>
      <w:r>
        <w:t xml:space="preserve"> </w:t>
      </w:r>
      <w:proofErr w:type="spellStart"/>
      <w:r>
        <w:t>недвижимого</w:t>
      </w:r>
      <w:proofErr w:type="spellEnd"/>
      <w:r>
        <w:t xml:space="preserve"> </w:t>
      </w:r>
      <w:proofErr w:type="spellStart"/>
      <w:r>
        <w:t>имуществ</w:t>
      </w:r>
      <w:r>
        <w:t>а</w:t>
      </w:r>
      <w:proofErr w:type="spellEnd"/>
      <w:r>
        <w:t xml:space="preserve">, </w:t>
      </w:r>
      <w:proofErr w:type="spellStart"/>
      <w:r>
        <w:t>находящегося</w:t>
      </w:r>
      <w:proofErr w:type="spellEnd"/>
      <w:r>
        <w:t xml:space="preserve"> в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и </w:t>
      </w:r>
      <w:proofErr w:type="spellStart"/>
      <w:r>
        <w:t>арендуемого</w:t>
      </w:r>
      <w:proofErr w:type="spellEnd"/>
      <w:r>
        <w:t xml:space="preserve"> </w:t>
      </w:r>
      <w:proofErr w:type="spellStart"/>
      <w:r>
        <w:t>субъектами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,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", </w:t>
      </w:r>
      <w:hyperlink r:id="rId9" w:history="1">
        <w:proofErr w:type="spellStart"/>
        <w:r>
          <w:rPr>
            <w:color w:val="0000FF"/>
          </w:rPr>
          <w:t>постановлением</w:t>
        </w:r>
        <w:proofErr w:type="spellEnd"/>
      </w:hyperlink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26.12.2008 N 209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, </w:t>
      </w:r>
      <w:proofErr w:type="spellStart"/>
      <w:r>
        <w:t>ведения</w:t>
      </w:r>
      <w:proofErr w:type="spellEnd"/>
      <w:r>
        <w:t xml:space="preserve">,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опубликования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, </w:t>
      </w:r>
      <w:proofErr w:type="spellStart"/>
      <w:r>
        <w:t>предназначенного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владение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субъектам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>",</w:t>
      </w:r>
    </w:p>
    <w:p w:rsidR="00340191" w:rsidRDefault="00D31491">
      <w:pPr>
        <w:pStyle w:val="Standard"/>
        <w:autoSpaceDE w:val="0"/>
        <w:jc w:val="both"/>
      </w:pP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rPr>
          <w:rFonts w:cs="Times New Roman"/>
        </w:rPr>
        <w:t>имени</w:t>
      </w:r>
      <w:proofErr w:type="spellEnd"/>
      <w:r>
        <w:rPr>
          <w:rFonts w:cs="Times New Roman"/>
        </w:rPr>
        <w:t xml:space="preserve"> К. </w:t>
      </w:r>
      <w:proofErr w:type="spellStart"/>
      <w:r>
        <w:rPr>
          <w:rFonts w:cs="Times New Roman"/>
        </w:rPr>
        <w:t>Либкнехта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Курчатовского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Курской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</w:p>
    <w:p w:rsidR="00340191" w:rsidRDefault="00D31491">
      <w:pPr>
        <w:pStyle w:val="Standard"/>
        <w:autoSpaceDE w:val="0"/>
        <w:jc w:val="center"/>
        <w:outlineLvl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340191" w:rsidRDefault="00D31491">
      <w:pPr>
        <w:pStyle w:val="ConsPlusNormal"/>
        <w:ind w:firstLine="540"/>
        <w:jc w:val="both"/>
      </w:pPr>
      <w:r>
        <w:rPr>
          <w:rFonts w:ascii="Times New Roman" w:hAnsi="Times New Roman"/>
        </w:rPr>
        <w:t xml:space="preserve">   1.Утвердить</w:t>
      </w:r>
      <w:r>
        <w:rPr>
          <w:rFonts w:ascii="Times New Roman" w:hAnsi="Times New Roman"/>
        </w:rPr>
        <w:t xml:space="preserve"> прилагаемый </w:t>
      </w:r>
      <w:hyperlink r:id="rId10" w:history="1">
        <w:r>
          <w:rPr>
            <w:rFonts w:ascii="Times New Roman" w:hAnsi="Times New Roman"/>
            <w:color w:val="0000FF"/>
          </w:rPr>
          <w:t>Перечень</w:t>
        </w:r>
      </w:hyperlink>
      <w:r>
        <w:rPr>
          <w:rFonts w:ascii="Times New Roman" w:hAnsi="Times New Roman"/>
        </w:rPr>
        <w:t xml:space="preserve"> муниципального имущества муниципального образования «поселок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>» Курчатовского района Курской области, подлежащего предоставлению во владение и (или) пользование на долгосрочной основе субъектам ма</w:t>
      </w:r>
      <w:r>
        <w:rPr>
          <w:rFonts w:ascii="Times New Roman" w:hAnsi="Times New Roman"/>
        </w:rPr>
        <w:t>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340191" w:rsidRDefault="00340191">
      <w:pPr>
        <w:pStyle w:val="ConsPlusNormal"/>
        <w:ind w:firstLine="540"/>
        <w:jc w:val="both"/>
        <w:rPr>
          <w:rFonts w:ascii="Times New Roman" w:hAnsi="Times New Roman"/>
        </w:rPr>
      </w:pPr>
    </w:p>
    <w:p w:rsidR="00340191" w:rsidRDefault="00D31491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</w:rPr>
        <w:t>2.Постановление  Администрации</w:t>
      </w:r>
      <w:r>
        <w:rPr>
          <w:rFonts w:ascii="Times New Roman" w:hAnsi="Times New Roman"/>
        </w:rPr>
        <w:t xml:space="preserve"> поселка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 xml:space="preserve"> Курчатовского района Курской области  от </w:t>
      </w:r>
      <w:r>
        <w:rPr>
          <w:rFonts w:ascii="Times New Roman" w:hAnsi="Times New Roman"/>
          <w:sz w:val="20"/>
        </w:rPr>
        <w:t xml:space="preserve">  17</w:t>
      </w:r>
      <w:r>
        <w:rPr>
          <w:rFonts w:ascii="Times New Roman" w:hAnsi="Times New Roman"/>
          <w:szCs w:val="24"/>
        </w:rPr>
        <w:t>.09</w:t>
      </w:r>
      <w:r>
        <w:rPr>
          <w:rFonts w:ascii="Times New Roman" w:hAnsi="Times New Roman"/>
          <w:szCs w:val="24"/>
        </w:rPr>
        <w:t xml:space="preserve">.2020 г. N 265 </w:t>
      </w:r>
      <w:r>
        <w:rPr>
          <w:rFonts w:ascii="Times New Roman" w:hAnsi="Times New Roman"/>
        </w:rPr>
        <w:t xml:space="preserve"> «Об утверждении перечня муниципального имущества муниципального образования «поселок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>» Курчатовского района Курской области, подлежащего предоставлению во владение и (или) пользование на долгосрочной основе субъектам малого</w:t>
      </w:r>
      <w:r>
        <w:rPr>
          <w:rFonts w:ascii="Times New Roman" w:hAnsi="Times New Roman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предпринимательства»,  считать утратившими силу.</w:t>
      </w:r>
      <w:proofErr w:type="gramEnd"/>
    </w:p>
    <w:p w:rsidR="00340191" w:rsidRDefault="00340191">
      <w:pPr>
        <w:pStyle w:val="ConsPlusNormal"/>
        <w:jc w:val="both"/>
        <w:rPr>
          <w:rFonts w:ascii="Times New Roman" w:hAnsi="Times New Roman"/>
        </w:rPr>
      </w:pPr>
    </w:p>
    <w:p w:rsidR="00340191" w:rsidRDefault="00D31491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3.Постановление вступает в силу со дня его официального опубликования.</w:t>
      </w:r>
    </w:p>
    <w:p w:rsidR="00340191" w:rsidRDefault="00340191">
      <w:pPr>
        <w:pStyle w:val="ConsPlusNormal"/>
        <w:ind w:firstLine="540"/>
        <w:jc w:val="both"/>
      </w:pPr>
    </w:p>
    <w:p w:rsidR="00340191" w:rsidRDefault="00D31491">
      <w:pPr>
        <w:pStyle w:val="Standard"/>
        <w:jc w:val="both"/>
        <w:outlineLvl w:val="0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</w:p>
    <w:p w:rsidR="00340191" w:rsidRDefault="00D31491">
      <w:pPr>
        <w:pStyle w:val="Standard"/>
        <w:jc w:val="both"/>
      </w:pP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                                                       </w:t>
      </w:r>
      <w:proofErr w:type="spellStart"/>
      <w:r>
        <w:t>А.М.Туточкин</w:t>
      </w:r>
      <w:proofErr w:type="spellEnd"/>
    </w:p>
    <w:p w:rsidR="00340191" w:rsidRDefault="00D31491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                </w:t>
      </w:r>
    </w:p>
    <w:p w:rsidR="00340191" w:rsidRDefault="00D31491">
      <w:pPr>
        <w:pStyle w:val="ConsPlusNormal"/>
        <w:jc w:val="center"/>
        <w:outlineLvl w:val="0"/>
      </w:pPr>
      <w:r>
        <w:t xml:space="preserve">     </w:t>
      </w:r>
      <w:r>
        <w:t xml:space="preserve">                                                                             </w:t>
      </w:r>
    </w:p>
    <w:p w:rsidR="00340191" w:rsidRDefault="00D31491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Приложение</w:t>
      </w:r>
    </w:p>
    <w:p w:rsidR="00340191" w:rsidRDefault="00D31491">
      <w:pPr>
        <w:pStyle w:val="ConsPlusNormal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 xml:space="preserve">       Утверждено</w:t>
      </w:r>
    </w:p>
    <w:p w:rsidR="00340191" w:rsidRDefault="00D31491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постановлением Администрации поселка</w:t>
      </w:r>
    </w:p>
    <w:p w:rsidR="00340191" w:rsidRDefault="00D31491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имени </w:t>
      </w:r>
      <w:proofErr w:type="spellStart"/>
      <w:r>
        <w:rPr>
          <w:rFonts w:ascii="Times New Roman" w:hAnsi="Times New Roman"/>
          <w:sz w:val="20"/>
        </w:rPr>
        <w:t>К.Либкнехта</w:t>
      </w:r>
      <w:proofErr w:type="spellEnd"/>
    </w:p>
    <w:p w:rsidR="00340191" w:rsidRDefault="00D31491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Курчатовского района Курской области</w:t>
      </w:r>
    </w:p>
    <w:p w:rsidR="00340191" w:rsidRDefault="00D31491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от 12.10.2020 г. N 305</w:t>
      </w:r>
    </w:p>
    <w:p w:rsidR="00340191" w:rsidRDefault="00340191">
      <w:pPr>
        <w:pStyle w:val="ConsPlusNormal"/>
        <w:jc w:val="center"/>
        <w:rPr>
          <w:rFonts w:ascii="Times New Roman" w:hAnsi="Times New Roman"/>
        </w:rPr>
      </w:pP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 МУНИЦИПАЛЬНОГО ОБРАЗОВАНИЯ «ПОСЕЛОК ИМЕНИ К.ЛИБКНЕХТА» КУРЧАТОВСКОГО РАЙОНА КУРСКОЙ ОБ</w:t>
      </w:r>
      <w:r>
        <w:rPr>
          <w:rFonts w:ascii="Times New Roman" w:hAnsi="Times New Roman"/>
        </w:rPr>
        <w:t>ЛАСТИ, ПОДЛЕЖАЩЕГО</w:t>
      </w: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ПРЕДОСТАВЛЕНИЮ ВО ВЛАДЕНИЕ И (ИЛИ) ПОЛЬЗОВАНИЕ</w:t>
      </w: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ДОЛГОСРОЧНОЙ ОСНОВЕ СУБЪЕКТАМ МАЛОГО И СРЕДНЕГО</w:t>
      </w: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ПРЕДПРИНИМАТЕЛЬСТВА И ОРГАНИЗАЦИЯМ, ОБРАЗУЮЩИМ</w:t>
      </w: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ИНФРАСТРУКТУРУ ПОДДЕРЖКИ СУБЪЕКТОВ МАЛОГО</w:t>
      </w:r>
    </w:p>
    <w:p w:rsidR="00340191" w:rsidRDefault="00D3149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СРЕДНЕГО ПРЕДПРИНИМАТЕЛЬСТВА</w:t>
      </w:r>
    </w:p>
    <w:p w:rsidR="00340191" w:rsidRDefault="00340191">
      <w:pPr>
        <w:pStyle w:val="ConsPlusTitle"/>
        <w:jc w:val="center"/>
        <w:rPr>
          <w:rFonts w:ascii="Times New Roman" w:hAnsi="Times New Roman"/>
        </w:rPr>
      </w:pPr>
    </w:p>
    <w:p w:rsidR="00340191" w:rsidRDefault="00340191">
      <w:pPr>
        <w:pStyle w:val="ConsPlusTitle"/>
        <w:jc w:val="center"/>
        <w:rPr>
          <w:rFonts w:ascii="Times New Roman" w:hAnsi="Times New Roman"/>
        </w:rPr>
      </w:pPr>
    </w:p>
    <w:p w:rsidR="00340191" w:rsidRDefault="00340191">
      <w:pPr>
        <w:pStyle w:val="ConsPlusNormal"/>
        <w:jc w:val="center"/>
      </w:pPr>
    </w:p>
    <w:tbl>
      <w:tblPr>
        <w:tblW w:w="97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21"/>
        <w:gridCol w:w="1860"/>
        <w:gridCol w:w="1043"/>
        <w:gridCol w:w="1105"/>
        <w:gridCol w:w="744"/>
        <w:gridCol w:w="947"/>
        <w:gridCol w:w="865"/>
        <w:gridCol w:w="1465"/>
      </w:tblGrid>
      <w:tr w:rsidR="003401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4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характеристики</w:t>
            </w:r>
          </w:p>
        </w:tc>
        <w:tc>
          <w:tcPr>
            <w:tcW w:w="1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</w:p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закреплено имущество</w:t>
            </w:r>
          </w:p>
        </w:tc>
      </w:tr>
      <w:tr w:rsidR="00340191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31491"/>
        </w:tc>
        <w:tc>
          <w:tcPr>
            <w:tcW w:w="12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31491"/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31491"/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ConsPlusNormal"/>
              <w:rPr>
                <w:rFonts w:ascii="Times New Roman" w:hAnsi="Times New Roman" w:cs="Times New Roman"/>
                <w:sz w:val="20"/>
                <w:eastAsianLayout w:id="-1965920256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6" w:vert="1" w:vertCompress="1"/>
              </w:rPr>
              <w:t>Кадастровый номер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5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5" w:vert="1" w:vertCompress="1"/>
              </w:rPr>
              <w:t xml:space="preserve">Категория земель   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4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4" w:vert="1" w:vertCompress="1"/>
              </w:rPr>
              <w:t>Разрешенное использование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3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3" w:vert="1" w:vertCompress="1"/>
              </w:rPr>
              <w:t>Кадастровая стоимость (руб.)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Standard"/>
              <w:rPr>
                <w:sz w:val="20"/>
                <w:szCs w:val="20"/>
                <w:lang w:val="ru-RU"/>
                <w:eastAsianLayout w:id="-1965920252" w:vert="1" w:vertCompress="1"/>
              </w:rPr>
            </w:pPr>
            <w:r>
              <w:rPr>
                <w:sz w:val="20"/>
                <w:szCs w:val="20"/>
                <w:lang w:val="ru-RU"/>
                <w:eastAsianLayout w:id="-1965920252" w:vert="1" w:vertCompress="1"/>
              </w:rPr>
              <w:t>Площадь (</w:t>
            </w:r>
            <w:proofErr w:type="spellStart"/>
            <w:r>
              <w:rPr>
                <w:sz w:val="20"/>
                <w:szCs w:val="20"/>
                <w:lang w:val="ru-RU"/>
                <w:eastAsianLayout w:id="-1965920252" w:vert="1" w:vertCompress="1"/>
              </w:rPr>
              <w:t>кв</w:t>
            </w:r>
            <w:proofErr w:type="gramStart"/>
            <w:r>
              <w:rPr>
                <w:sz w:val="20"/>
                <w:szCs w:val="20"/>
                <w:lang w:val="ru-RU"/>
                <w:eastAsianLayout w:id="-1965920252" w:vert="1" w:vertCompress="1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val="ru-RU"/>
                <w:eastAsianLayout w:id="-1965920252" w:vert="1" w:vertCompress="1"/>
              </w:rPr>
              <w:t>)</w:t>
            </w:r>
          </w:p>
        </w:tc>
        <w:tc>
          <w:tcPr>
            <w:tcW w:w="1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31491"/>
        </w:tc>
      </w:tr>
      <w:tr w:rsidR="00340191">
        <w:tblPrEx>
          <w:tblCellMar>
            <w:top w:w="0" w:type="dxa"/>
            <w:bottom w:w="0" w:type="dxa"/>
          </w:tblCellMar>
        </w:tblPrEx>
        <w:trPr>
          <w:trHeight w:val="4548"/>
        </w:trPr>
        <w:tc>
          <w:tcPr>
            <w:tcW w:w="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п.им.К.Либкнехта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1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1" w:vert="1" w:vertCompress="1"/>
              </w:rPr>
              <w:t xml:space="preserve">46:12:060107:628                             </w:t>
            </w:r>
          </w:p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0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0" w:vert="1" w:vertCompress="1"/>
              </w:rPr>
              <w:t xml:space="preserve">   </w:t>
            </w: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9" w:vert="1" w:vertCompress="1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8" w:vert="1" w:vertCompress="1"/>
              </w:rPr>
            </w:pPr>
          </w:p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7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47" w:vert="1" w:vertCompress="1"/>
              </w:rPr>
              <w:t xml:space="preserve">   </w:t>
            </w:r>
          </w:p>
        </w:tc>
        <w:tc>
          <w:tcPr>
            <w:tcW w:w="1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6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46" w:vert="1" w:vertCompress="1"/>
              </w:rPr>
              <w:t>Земли населенных пунктов</w:t>
            </w:r>
          </w:p>
        </w:tc>
        <w:tc>
          <w:tcPr>
            <w:tcW w:w="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5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45" w:vert="1" w:vertCompress="1"/>
              </w:rPr>
              <w:t>Для размещения объектов торговли (магазины)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4" w:vert="1" w:vertCompress="1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3" w:vert="1" w:vertCompress="1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2" w:vert="1" w:vertCompress="1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1" w:vert="1" w:vertCompress="1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40" w:vert="1" w:vertCompress="1"/>
              </w:rPr>
            </w:pPr>
          </w:p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6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6" w:vert="1" w:vertCompress="1"/>
              </w:rPr>
              <w:t xml:space="preserve">1506906,72              </w:t>
            </w:r>
          </w:p>
        </w:tc>
        <w:tc>
          <w:tcPr>
            <w:tcW w:w="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eastAsianLayout w:id="-1965920255" w:vert="1" w:vertCompress="1"/>
              </w:rPr>
            </w:pPr>
            <w:r>
              <w:rPr>
                <w:rFonts w:ascii="Times New Roman" w:hAnsi="Times New Roman" w:cs="Times New Roman"/>
                <w:sz w:val="20"/>
                <w:eastAsianLayout w:id="-1965920255" w:vert="1" w:vertCompress="1"/>
              </w:rPr>
              <w:t>1188</w:t>
            </w: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D31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0191" w:rsidRDefault="00340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0191" w:rsidRDefault="00340191">
      <w:pPr>
        <w:pStyle w:val="ConsPlusNormal"/>
        <w:jc w:val="center"/>
        <w:rPr>
          <w:rFonts w:ascii="Times New Roman" w:hAnsi="Times New Roman" w:cs="Times New Roman"/>
        </w:rPr>
      </w:pPr>
    </w:p>
    <w:p w:rsidR="00340191" w:rsidRDefault="00340191">
      <w:pPr>
        <w:pStyle w:val="ConsPlusNormal"/>
        <w:jc w:val="center"/>
      </w:pPr>
    </w:p>
    <w:p w:rsidR="00340191" w:rsidRDefault="00340191">
      <w:pPr>
        <w:pStyle w:val="Standard"/>
        <w:jc w:val="both"/>
        <w:rPr>
          <w:b/>
        </w:rPr>
      </w:pPr>
    </w:p>
    <w:p w:rsidR="00340191" w:rsidRDefault="00340191">
      <w:pPr>
        <w:pStyle w:val="Standard"/>
        <w:jc w:val="both"/>
        <w:rPr>
          <w:b/>
        </w:rPr>
      </w:pPr>
    </w:p>
    <w:p w:rsidR="00340191" w:rsidRDefault="00340191">
      <w:pPr>
        <w:pStyle w:val="Standard"/>
        <w:jc w:val="both"/>
        <w:rPr>
          <w:b/>
        </w:rPr>
      </w:pPr>
    </w:p>
    <w:p w:rsidR="00340191" w:rsidRDefault="00340191">
      <w:pPr>
        <w:pStyle w:val="Standard"/>
        <w:jc w:val="both"/>
        <w:rPr>
          <w:b/>
        </w:rPr>
      </w:pPr>
    </w:p>
    <w:p w:rsidR="00340191" w:rsidRDefault="00340191">
      <w:pPr>
        <w:pStyle w:val="Standard"/>
        <w:jc w:val="both"/>
        <w:rPr>
          <w:b/>
        </w:rPr>
      </w:pPr>
    </w:p>
    <w:p w:rsidR="00340191" w:rsidRDefault="00340191">
      <w:pPr>
        <w:pStyle w:val="Standard"/>
        <w:jc w:val="both"/>
        <w:rPr>
          <w:b/>
        </w:rPr>
      </w:pPr>
    </w:p>
    <w:sectPr w:rsidR="003401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91" w:rsidRDefault="00D31491">
      <w:r>
        <w:separator/>
      </w:r>
    </w:p>
  </w:endnote>
  <w:endnote w:type="continuationSeparator" w:id="0">
    <w:p w:rsidR="00D31491" w:rsidRDefault="00D3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91" w:rsidRDefault="00D31491">
      <w:r>
        <w:rPr>
          <w:color w:val="000000"/>
        </w:rPr>
        <w:separator/>
      </w:r>
    </w:p>
  </w:footnote>
  <w:footnote w:type="continuationSeparator" w:id="0">
    <w:p w:rsidR="00D31491" w:rsidRDefault="00D3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0191"/>
    <w:rsid w:val="00340191"/>
    <w:rsid w:val="007727DD"/>
    <w:rsid w:val="00D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E75C18F276F900B5DA6D9E9S7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22D0D00DEAE88E75C380236F900B5DA6D9E9S7j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#P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A0212DA6FC0A1A41F3CDDC661B0E48E769A8A2460CF550AA08EB62E780025S0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2020-10-26T06:48:00Z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